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4D" w:rsidRDefault="004A164D">
      <w:pPr>
        <w:pStyle w:val="ConsPlusTitlePage"/>
      </w:pPr>
      <w:bookmarkStart w:id="0" w:name="_GoBack"/>
      <w:bookmarkEnd w:id="0"/>
      <w:r>
        <w:br/>
      </w:r>
    </w:p>
    <w:p w:rsidR="004A164D" w:rsidRDefault="004A164D">
      <w:pPr>
        <w:pStyle w:val="ConsPlusNormal"/>
        <w:jc w:val="both"/>
        <w:outlineLvl w:val="0"/>
      </w:pPr>
    </w:p>
    <w:p w:rsidR="004A164D" w:rsidRDefault="004A164D">
      <w:pPr>
        <w:pStyle w:val="ConsPlusTitle"/>
        <w:jc w:val="center"/>
        <w:outlineLvl w:val="0"/>
      </w:pPr>
      <w:r>
        <w:t>МИНИСТЕРСТВО ПУТЕЙ СООБЩЕНИЯ РОССИЙСКОЙ ФЕДЕРАЦИИ</w:t>
      </w:r>
    </w:p>
    <w:p w:rsidR="004A164D" w:rsidRDefault="004A164D">
      <w:pPr>
        <w:pStyle w:val="ConsPlusTitle"/>
        <w:jc w:val="center"/>
      </w:pPr>
    </w:p>
    <w:p w:rsidR="004A164D" w:rsidRDefault="004A164D">
      <w:pPr>
        <w:pStyle w:val="ConsPlusTitle"/>
        <w:jc w:val="center"/>
      </w:pPr>
      <w:r>
        <w:t>ПРИКАЗ</w:t>
      </w:r>
    </w:p>
    <w:p w:rsidR="004A164D" w:rsidRDefault="004A164D">
      <w:pPr>
        <w:pStyle w:val="ConsPlusTitle"/>
        <w:jc w:val="center"/>
      </w:pPr>
      <w:r>
        <w:t>от 4 апреля 1997 г. N 9Ц</w:t>
      </w:r>
    </w:p>
    <w:p w:rsidR="004A164D" w:rsidRDefault="004A164D">
      <w:pPr>
        <w:pStyle w:val="ConsPlusTitle"/>
        <w:jc w:val="center"/>
      </w:pPr>
    </w:p>
    <w:p w:rsidR="004A164D" w:rsidRDefault="004A164D">
      <w:pPr>
        <w:pStyle w:val="ConsPlusTitle"/>
        <w:jc w:val="center"/>
      </w:pPr>
      <w:r>
        <w:t>О ВВЕДЕНИИ НОВОЙ СИСТЕМЫ ТЕХНИЧЕСКОГО ОБСЛУЖИВАНИЯ</w:t>
      </w:r>
    </w:p>
    <w:p w:rsidR="004A164D" w:rsidRDefault="004A164D">
      <w:pPr>
        <w:pStyle w:val="ConsPlusTitle"/>
        <w:jc w:val="center"/>
      </w:pPr>
      <w:r>
        <w:t>И РЕМОНТА ПАССАЖИРСКИХ ВАГОНОВ</w:t>
      </w:r>
    </w:p>
    <w:p w:rsidR="004A164D" w:rsidRDefault="004A164D">
      <w:pPr>
        <w:pStyle w:val="ConsPlusNormal"/>
        <w:jc w:val="center"/>
      </w:pPr>
    </w:p>
    <w:p w:rsidR="004A164D" w:rsidRDefault="004A164D">
      <w:pPr>
        <w:pStyle w:val="ConsPlusNormal"/>
        <w:jc w:val="center"/>
      </w:pPr>
      <w:r>
        <w:t>Список изменяющих документов</w:t>
      </w:r>
    </w:p>
    <w:p w:rsidR="004A164D" w:rsidRDefault="004A164D">
      <w:pPr>
        <w:pStyle w:val="ConsPlusNormal"/>
        <w:jc w:val="center"/>
      </w:pPr>
      <w:r>
        <w:t>(в ред. указания МПС России от 19.12.1997 N 307у,</w:t>
      </w:r>
    </w:p>
    <w:p w:rsidR="004A164D" w:rsidRDefault="00235AEF">
      <w:pPr>
        <w:pStyle w:val="ConsPlusNormal"/>
        <w:jc w:val="center"/>
      </w:pPr>
      <w:hyperlink r:id="rId4" w:history="1">
        <w:r w:rsidR="004A164D">
          <w:rPr>
            <w:color w:val="0000FF"/>
          </w:rPr>
          <w:t>Приказа</w:t>
        </w:r>
      </w:hyperlink>
      <w:r w:rsidR="004A164D">
        <w:t xml:space="preserve"> МПС РФ от 24.07.2003 N 56,</w:t>
      </w:r>
    </w:p>
    <w:p w:rsidR="004A164D" w:rsidRDefault="00235AEF">
      <w:pPr>
        <w:pStyle w:val="ConsPlusNormal"/>
        <w:jc w:val="center"/>
      </w:pPr>
      <w:hyperlink r:id="rId5" w:history="1">
        <w:r w:rsidR="004A164D">
          <w:rPr>
            <w:color w:val="0000FF"/>
          </w:rPr>
          <w:t>Приказа</w:t>
        </w:r>
      </w:hyperlink>
      <w:r w:rsidR="004A164D">
        <w:t xml:space="preserve"> Минтранса РФ от 13.01.2011 N 15)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  <w:ind w:firstLine="540"/>
        <w:jc w:val="both"/>
      </w:pPr>
      <w:r>
        <w:t xml:space="preserve">В целях сокращения материальных затрат при ремонте подвижного состава, обеспечения надлежащего уровня безопасности движения и культуры обслуживания пассажиров, на основании исследования базовых узлов вагонов, проведенного Горьковской железной дорогой совместно с </w:t>
      </w:r>
      <w:proofErr w:type="spellStart"/>
      <w:r>
        <w:t>ВНИИЖТом</w:t>
      </w:r>
      <w:proofErr w:type="spellEnd"/>
      <w:r>
        <w:t>, приказываю:</w:t>
      </w:r>
    </w:p>
    <w:p w:rsidR="004A164D" w:rsidRDefault="004A164D">
      <w:pPr>
        <w:pStyle w:val="ConsPlusNormal"/>
        <w:ind w:firstLine="540"/>
        <w:jc w:val="both"/>
      </w:pPr>
      <w:r>
        <w:t>1. Ввести новую систему технического обслуживания и ремонта пассажирских вагонов, предусматривающую:</w:t>
      </w:r>
    </w:p>
    <w:p w:rsidR="004A164D" w:rsidRDefault="004A164D">
      <w:pPr>
        <w:pStyle w:val="ConsPlusNormal"/>
        <w:ind w:firstLine="540"/>
        <w:jc w:val="both"/>
      </w:pPr>
      <w:r>
        <w:t>1.1. Техническое обслуживание (ТО-1) вагонов в составах и поездах на пунктах технического обслуживания (ПТО) станций формирования и оборота пассажирских поездов перед каждым отправлением в рейс, а также в поездах в пути следования.</w:t>
      </w:r>
    </w:p>
    <w:p w:rsidR="004A164D" w:rsidRDefault="004A164D">
      <w:pPr>
        <w:pStyle w:val="ConsPlusNormal"/>
        <w:ind w:firstLine="540"/>
        <w:jc w:val="both"/>
      </w:pPr>
      <w:r>
        <w:t>1.2. Техническое обслуживание (ТО-2) вагонов перед началом летних и зимних перевозок в пунктах формирования пассажирских поездов.</w:t>
      </w:r>
    </w:p>
    <w:p w:rsidR="004A164D" w:rsidRDefault="004A164D">
      <w:pPr>
        <w:pStyle w:val="ConsPlusNormal"/>
        <w:ind w:firstLine="540"/>
        <w:jc w:val="both"/>
      </w:pPr>
      <w:r>
        <w:t>1.3. Техническое обслуживание (ТО-3) - единая техническая ревизия основных узлов пассажирских вагонов.</w:t>
      </w:r>
    </w:p>
    <w:p w:rsidR="004A164D" w:rsidRDefault="004A164D">
      <w:pPr>
        <w:pStyle w:val="ConsPlusNormal"/>
        <w:ind w:firstLine="540"/>
        <w:jc w:val="both"/>
      </w:pPr>
      <w:r>
        <w:t>1.4. Текущий ремонт (далее - ТР) производится в целях восстановления работоспособности пассажирского вагона с заменой или восстановлением отдельных его составных частей в пути следования, на железнодорожных станциях формирования и оборота пассажирских вагонов.</w:t>
      </w:r>
    </w:p>
    <w:p w:rsidR="004A164D" w:rsidRDefault="004A164D">
      <w:pPr>
        <w:pStyle w:val="ConsPlusNormal"/>
        <w:ind w:firstLine="540"/>
        <w:jc w:val="both"/>
      </w:pPr>
      <w:r>
        <w:t>По месту устранения обнаруженных неисправностей пассажирского вагона ТР подразделяется на следующие виды:</w:t>
      </w:r>
    </w:p>
    <w:p w:rsidR="004A164D" w:rsidRDefault="004A164D">
      <w:pPr>
        <w:pStyle w:val="ConsPlusNormal"/>
        <w:ind w:firstLine="540"/>
        <w:jc w:val="both"/>
      </w:pPr>
      <w:r>
        <w:t xml:space="preserve">текущий </w:t>
      </w:r>
      <w:proofErr w:type="spellStart"/>
      <w:r>
        <w:t>отцепочный</w:t>
      </w:r>
      <w:proofErr w:type="spellEnd"/>
      <w:r>
        <w:t xml:space="preserve"> ремонт (далее - ТОР) производится с отцепкой пассажирского вагона от состава или поезда;</w:t>
      </w:r>
    </w:p>
    <w:p w:rsidR="004A164D" w:rsidRDefault="004A164D">
      <w:pPr>
        <w:pStyle w:val="ConsPlusNormal"/>
        <w:ind w:firstLine="540"/>
        <w:jc w:val="both"/>
      </w:pPr>
      <w:r>
        <w:t xml:space="preserve">текущий </w:t>
      </w:r>
      <w:proofErr w:type="spellStart"/>
      <w:r>
        <w:t>безотцепочный</w:t>
      </w:r>
      <w:proofErr w:type="spellEnd"/>
      <w:r>
        <w:t xml:space="preserve"> ремонт (далее - ТБР) производится без отцепки пассажирского вагона от состава или поезда.</w:t>
      </w:r>
    </w:p>
    <w:p w:rsidR="004A164D" w:rsidRDefault="004A164D">
      <w:pPr>
        <w:pStyle w:val="ConsPlusNormal"/>
        <w:jc w:val="both"/>
      </w:pPr>
      <w:r>
        <w:t xml:space="preserve">(п. 1.4 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1.5. Деповской ремонт (далее - ДР) выполняется для восстановления исправности и близкого к полному восстановлению ресурса пассажирского вагона с заменой или восстановлением его составных частей ограниченной номенклатуры и контролем технического состояния составных частей.</w:t>
      </w:r>
    </w:p>
    <w:p w:rsidR="004A164D" w:rsidRDefault="004A164D">
      <w:pPr>
        <w:pStyle w:val="ConsPlusNormal"/>
        <w:jc w:val="both"/>
      </w:pPr>
      <w:r>
        <w:t xml:space="preserve">(п. 1.5 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1.6. Капитальный ремонт (далее - КР) производится для восстановления исправности и полного или близкого к полному восстановлению ресурса пассажирского вагона с заменой или восстановлением любых его составных частей, включая базовые.</w:t>
      </w:r>
    </w:p>
    <w:p w:rsidR="004A164D" w:rsidRDefault="004A164D">
      <w:pPr>
        <w:pStyle w:val="ConsPlusNormal"/>
        <w:ind w:firstLine="540"/>
        <w:jc w:val="both"/>
      </w:pPr>
      <w:r>
        <w:t>В зависимости от объема ремонтных работ и уровня восстановления ресурса КР подразделяется на следующие виды:</w:t>
      </w:r>
    </w:p>
    <w:p w:rsidR="004A164D" w:rsidRDefault="004A164D">
      <w:pPr>
        <w:pStyle w:val="ConsPlusNonformat"/>
        <w:jc w:val="both"/>
      </w:pPr>
      <w:r>
        <w:t xml:space="preserve">    капитальный  ремонт  первого  объема  (далее  -  КР-1)  выполняется для</w:t>
      </w:r>
    </w:p>
    <w:p w:rsidR="004A164D" w:rsidRDefault="004A164D">
      <w:pPr>
        <w:pStyle w:val="ConsPlusNonformat"/>
        <w:jc w:val="both"/>
      </w:pPr>
      <w:r>
        <w:t>восстановления  исправности и ресурса пассажирского вагона путем замены или</w:t>
      </w:r>
    </w:p>
    <w:p w:rsidR="004A164D" w:rsidRDefault="004A164D">
      <w:pPr>
        <w:pStyle w:val="ConsPlusNonformat"/>
        <w:jc w:val="both"/>
      </w:pPr>
      <w:r>
        <w:t>ремонта  изношенных  и  поврежденных  его узлов и деталей. В зависимости от</w:t>
      </w:r>
    </w:p>
    <w:p w:rsidR="004A164D" w:rsidRDefault="004A164D">
      <w:pPr>
        <w:pStyle w:val="ConsPlusNonformat"/>
        <w:jc w:val="both"/>
      </w:pPr>
      <w:r>
        <w:t>продолжительности    эксплуатации    пассажирского    вагона,   очередности</w:t>
      </w:r>
    </w:p>
    <w:p w:rsidR="004A164D" w:rsidRDefault="004A164D">
      <w:pPr>
        <w:pStyle w:val="ConsPlusNonformat"/>
        <w:jc w:val="both"/>
      </w:pPr>
      <w:r>
        <w:t>производства и объема ремонтных работ КР-1 подразделяется на КР-1  и КР-1 ;</w:t>
      </w:r>
    </w:p>
    <w:p w:rsidR="004A164D" w:rsidRDefault="004A164D">
      <w:pPr>
        <w:pStyle w:val="ConsPlusNonformat"/>
        <w:jc w:val="both"/>
      </w:pPr>
      <w:r>
        <w:t xml:space="preserve">                                                                 1       2</w:t>
      </w:r>
    </w:p>
    <w:p w:rsidR="004A164D" w:rsidRDefault="004A164D">
      <w:pPr>
        <w:pStyle w:val="ConsPlusNormal"/>
        <w:ind w:firstLine="540"/>
        <w:jc w:val="both"/>
      </w:pPr>
      <w:r>
        <w:lastRenderedPageBreak/>
        <w:t>капитальный ремонт второго объема (далее - КР-2) производится для восстановления исправности и ресурса пассажирского вагона с частичным вскрытием кузова до металла, заменой теплоизоляции на вскрытых местах и заменой электропроводки;</w:t>
      </w:r>
    </w:p>
    <w:p w:rsidR="004A164D" w:rsidRDefault="004A164D">
      <w:pPr>
        <w:pStyle w:val="ConsPlusNormal"/>
        <w:ind w:firstLine="540"/>
        <w:jc w:val="both"/>
      </w:pPr>
      <w:r>
        <w:t>капитальный ремонт повышенного объема с модернизацией (далее - КРМ) выполняется в целях продления срока службы пассажирского вагона, включает в себя контроль технического состояния всех несущих элементов конструкции пассажирского вагона с восстановлением их назначенного ресурса, замену или восстановление любых его составных частей, включая базовые, и проведение комплекса работ по модернизации пассажирского вагона, включая обновление внутреннего оборудования и интерьера;</w:t>
      </w:r>
    </w:p>
    <w:p w:rsidR="004A164D" w:rsidRDefault="004A164D">
      <w:pPr>
        <w:pStyle w:val="ConsPlusNormal"/>
        <w:ind w:firstLine="540"/>
        <w:jc w:val="both"/>
      </w:pPr>
      <w:r>
        <w:t>капитально-восстановительный ремонт (далее - КВР) производится для продления установленного срока службы пассажирского вагона с использованием восстановленных конструкций кузовов и тележек, обновлением внутреннего оборудования и созданием современного интерьера.</w:t>
      </w:r>
    </w:p>
    <w:p w:rsidR="004A164D" w:rsidRDefault="004A164D">
      <w:pPr>
        <w:pStyle w:val="ConsPlusNormal"/>
        <w:jc w:val="both"/>
      </w:pPr>
      <w:r>
        <w:t xml:space="preserve">(п. 1.6 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 xml:space="preserve">1.7 - 1.8. Исключены. - </w:t>
      </w:r>
      <w:hyperlink r:id="rId9" w:history="1">
        <w:r>
          <w:rPr>
            <w:color w:val="0000FF"/>
          </w:rPr>
          <w:t>Приказ</w:t>
        </w:r>
      </w:hyperlink>
      <w:r>
        <w:t xml:space="preserve"> Минтранса РФ от 13.01.2011 N 15.</w:t>
      </w:r>
    </w:p>
    <w:p w:rsidR="004A164D" w:rsidRDefault="004A164D">
      <w:pPr>
        <w:pStyle w:val="ConsPlusNormal"/>
        <w:ind w:firstLine="540"/>
        <w:jc w:val="both"/>
      </w:pPr>
      <w:r>
        <w:t>1.9. Производство работ при всех видах ремонта, технического обслуживания и модернизации вагонов на основании соответствующих руководств, конструкторской документации и инструкций.</w:t>
      </w:r>
    </w:p>
    <w:p w:rsidR="004A164D" w:rsidRDefault="004A164D">
      <w:pPr>
        <w:pStyle w:val="ConsPlusNormal"/>
        <w:ind w:firstLine="540"/>
        <w:jc w:val="both"/>
      </w:pPr>
      <w:r>
        <w:t xml:space="preserve">1.10. Производство ремонта и технического обслуживания вагонов скоростных пассажирских поездов в соответствии с требованиями </w:t>
      </w:r>
      <w:hyperlink r:id="rId10" w:history="1">
        <w:r>
          <w:rPr>
            <w:color w:val="0000FF"/>
          </w:rPr>
          <w:t>"Инструкции</w:t>
        </w:r>
      </w:hyperlink>
      <w:r>
        <w:t xml:space="preserve"> по техническому обслуживанию и эксплуатации сооружений, устройств, подвижного состава и организации движения на участках обращения скоростных пассажирских поездов", утвержденной МПС России 12.06.96 N ЦРБ-393.</w:t>
      </w:r>
    </w:p>
    <w:p w:rsidR="004A164D" w:rsidRDefault="004A164D">
      <w:pPr>
        <w:pStyle w:val="ConsPlusNormal"/>
        <w:ind w:firstLine="540"/>
        <w:jc w:val="both"/>
      </w:pPr>
      <w:r>
        <w:t>1.11. ТО-1, ТО-2, ТО-3, ДР, КР-1 и КР-2 являются плановыми видами технических обслуживаний и ремонтов пассажирского вагона, постановка на которые осуществляется в соответствии с периодичностью и сроками, установленными настоящим Приказом.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1.11 введен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1.12. ТР является неплановым видом ремонта пассажирского вагона.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1.12 введен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1.13. КРМ и КВР являются специализированными видами ремонта пассажирского вагона.</w:t>
      </w:r>
    </w:p>
    <w:p w:rsidR="004A164D" w:rsidRDefault="004A164D">
      <w:pPr>
        <w:pStyle w:val="ConsPlusNormal"/>
        <w:ind w:firstLine="540"/>
        <w:jc w:val="both"/>
      </w:pPr>
      <w:r>
        <w:t>Постановка пассажирского вагона на КРМ осуществляется по решению владельца пассажирского вагона в сроки, установленные для КР-2.</w:t>
      </w:r>
    </w:p>
    <w:p w:rsidR="004A164D" w:rsidRDefault="004A164D">
      <w:pPr>
        <w:pStyle w:val="ConsPlusNormal"/>
        <w:ind w:firstLine="540"/>
        <w:jc w:val="both"/>
      </w:pPr>
      <w:r>
        <w:t>Постановка пассажирского вагона на КВР производится по истечении назначенного срока службы по решению владельца пассажирского вагона.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1.13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1.14. Учет исполненного пробега пассажирского вагона начинается после производства очередного планового ДР или КР. Для пассажирского вагона после постройки учет пробега начинается с момента ввода в эксплуатацию в составе пассажирского поезда.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1.14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1.15. Периодичность проведения ТО-3 и ДР осуществляется в зависимости от типа пассажирского вагона по показателям, учитывающим фактически выполненный объем работ, выраженный в километрах пробега, и календарную продолжительность использования пассажирского вагона от постройки, планового технического обслуживания или ремонта до момента подачи пассажирского вагона в первый или последующий виды планового технического обслуживания или ремонта.</w:t>
      </w:r>
    </w:p>
    <w:p w:rsidR="004A164D" w:rsidRDefault="004A164D">
      <w:pPr>
        <w:pStyle w:val="ConsPlusNormal"/>
        <w:ind w:firstLine="540"/>
        <w:jc w:val="both"/>
      </w:pPr>
      <w:r>
        <w:t>Вывод пассажирского вагона из эксплуатации для производства очередного планового вида ТО-3 или ДР осуществляется, когда выработан один (любой) из двух нормативов: или норматив межремонтного пробега, или норматив календарной продолжительности межремонтного периода.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1.15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1.16. КР-1 осуществляется по критерию календарной продолжительности эксплуатации пассажирского вагона от постройки или предшествующего КР. КР-2 осуществляется по критерию календарной продолжительности эксплуатации пассажирского вагона от постройки.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1.16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 xml:space="preserve">1.17. По истечении назначенного срока службы эксплуатация пассажирского вагона должна </w:t>
      </w:r>
      <w:r>
        <w:lastRenderedPageBreak/>
        <w:t>быть прекращена независимо от его технического состояния, после чего должно быть принято решение об его списании или продлении срока службы в порядке, установленном федеральным органом исполнительной власти в области железнодорожного транспорта.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1.17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1.18. Эксплуатация пассажирского вагона с истекшим сроком проведения ТО-3, ДР, КР-1 или КР-2 не допускается.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1.18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1.19. При истечении срока проведения ТО-3, ДР, КР-1 или КР-2 пассажирского вагона в пути следования пассажирский вагон подлежит изъятию из состава пассажирского поезда и направлению к месту производства технического обслуживания или ремонта.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1.19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 xml:space="preserve">1.20. Владелец пассажирского вагона вправе устанавливать отличающуюся периодичность технических обслуживаний и ремонтов при условии, что численные значения показателей межремонтного пробега и/или календарного срока не превышают численных значений, приведенных в </w:t>
      </w:r>
      <w:hyperlink w:anchor="P104" w:history="1">
        <w:r>
          <w:rPr>
            <w:color w:val="0000FF"/>
          </w:rPr>
          <w:t>таблицах 1</w:t>
        </w:r>
      </w:hyperlink>
      <w:r>
        <w:t xml:space="preserve"> и </w:t>
      </w:r>
      <w:hyperlink w:anchor="P199" w:history="1">
        <w:r>
          <w:rPr>
            <w:color w:val="0000FF"/>
          </w:rPr>
          <w:t>2</w:t>
        </w:r>
      </w:hyperlink>
      <w:r>
        <w:t xml:space="preserve"> Приложения к настоящему Приказу.</w:t>
      </w:r>
    </w:p>
    <w:p w:rsidR="004A164D" w:rsidRDefault="004A164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1.20 введен </w:t>
      </w:r>
      <w:hyperlink r:id="rId20" w:history="1">
        <w:r>
          <w:rPr>
            <w:color w:val="0000FF"/>
          </w:rPr>
          <w:t>Приказом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 xml:space="preserve">2. Установить сроки проведения капитального, деповского ремонтов и технического обслуживания ТО-3 пассажирских вагонов согласно </w:t>
      </w:r>
      <w:hyperlink w:anchor="P95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4A164D" w:rsidRDefault="004A164D">
      <w:pPr>
        <w:pStyle w:val="ConsPlusNormal"/>
        <w:ind w:firstLine="540"/>
        <w:jc w:val="both"/>
      </w:pPr>
      <w:r>
        <w:t>3. Начальникам железных дорог:</w:t>
      </w:r>
    </w:p>
    <w:p w:rsidR="004A164D" w:rsidRDefault="004A164D">
      <w:pPr>
        <w:pStyle w:val="ConsPlusNormal"/>
        <w:ind w:firstLine="540"/>
        <w:jc w:val="both"/>
      </w:pPr>
      <w:r>
        <w:t>3.1. Установить до 01.07.97 порядок учета фактического пробега вагонов в автоматизированном и ручном (по карточкам учета) режимах, определив ответственных должностных лиц по каждому пункту приписки вагонов за своевременное изъятие подвижного состава из эксплуатации для производства плановых видов ремонта и технического обслуживания ТО-3.</w:t>
      </w:r>
    </w:p>
    <w:p w:rsidR="004A164D" w:rsidRDefault="004A164D">
      <w:pPr>
        <w:pStyle w:val="ConsPlusNormal"/>
        <w:ind w:firstLine="540"/>
        <w:jc w:val="both"/>
      </w:pPr>
      <w:r>
        <w:t xml:space="preserve">3.2. Исключен. -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Минтранса РФ от 13.01.2011 N 15.</w:t>
      </w:r>
    </w:p>
    <w:p w:rsidR="004A164D" w:rsidRDefault="004A164D">
      <w:pPr>
        <w:pStyle w:val="ConsPlusNormal"/>
        <w:ind w:firstLine="540"/>
        <w:jc w:val="both"/>
      </w:pPr>
      <w:r>
        <w:t>3.3. При выпуске из ремонта обеспечить нанесение на торце кузова вагона трафарета: "по пробегу", дату проведения планового ремонта, дату следующего планового ремонта, место проведения ремонта, пункт приписки вагона, например: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  <w:jc w:val="center"/>
      </w:pPr>
      <w:r>
        <w:t>ДР</w:t>
      </w:r>
    </w:p>
    <w:p w:rsidR="004A164D" w:rsidRDefault="004A164D">
      <w:pPr>
        <w:pStyle w:val="ConsPlusNormal"/>
        <w:jc w:val="center"/>
      </w:pPr>
      <w:r>
        <w:t>10.06.2011 - 10.06.2014</w:t>
      </w:r>
    </w:p>
    <w:p w:rsidR="004A164D" w:rsidRDefault="004A164D">
      <w:pPr>
        <w:pStyle w:val="ConsPlusNormal"/>
        <w:jc w:val="center"/>
      </w:pPr>
      <w:r>
        <w:t>Пробег 500 (или 600)</w:t>
      </w:r>
    </w:p>
    <w:p w:rsidR="004A164D" w:rsidRDefault="004A164D">
      <w:pPr>
        <w:pStyle w:val="ConsPlusNormal"/>
        <w:jc w:val="center"/>
      </w:pPr>
      <w:r>
        <w:t>ЛВЧД-4</w:t>
      </w:r>
    </w:p>
    <w:p w:rsidR="004A164D" w:rsidRDefault="004A164D">
      <w:pPr>
        <w:pStyle w:val="ConsPlusNormal"/>
        <w:jc w:val="center"/>
      </w:pPr>
      <w:r>
        <w:t>приписан ЛВЧД-7 МСК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4. В целях обеспечения ритмичной работы вагонных депо разрешить:</w:t>
      </w:r>
    </w:p>
    <w:p w:rsidR="004A164D" w:rsidRDefault="004A164D">
      <w:pPr>
        <w:pStyle w:val="ConsPlusNormal"/>
        <w:ind w:firstLine="540"/>
        <w:jc w:val="both"/>
      </w:pPr>
      <w:r>
        <w:t xml:space="preserve">4.1. Исключен. -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Минтранса РФ от 13.01.2011 N 15.</w:t>
      </w:r>
    </w:p>
    <w:p w:rsidR="004A164D" w:rsidRDefault="004A164D">
      <w:pPr>
        <w:pStyle w:val="ConsPlusNormal"/>
        <w:ind w:firstLine="540"/>
        <w:jc w:val="both"/>
      </w:pPr>
      <w:r>
        <w:t>4.2. Для пассажирских вагонов, не используемых в пассажирских перевозках, ДР и ТО-3 производить перед вводом их в эксплуатацию.</w:t>
      </w:r>
    </w:p>
    <w:p w:rsidR="004A164D" w:rsidRDefault="004A164D">
      <w:pPr>
        <w:pStyle w:val="ConsPlusNormal"/>
        <w:jc w:val="both"/>
      </w:pPr>
      <w:r>
        <w:t xml:space="preserve">(п. 4.2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5. Владелец пассажирского вагона производит своевременное направление пассажирского вагона в плановые виды технического обслуживания и ремонта.</w:t>
      </w:r>
    </w:p>
    <w:p w:rsidR="004A164D" w:rsidRDefault="004A164D">
      <w:pPr>
        <w:pStyle w:val="ConsPlusNormal"/>
        <w:ind w:firstLine="540"/>
        <w:jc w:val="both"/>
      </w:pPr>
      <w:r>
        <w:t>Владелец инфраструктуры или железнодорожных путей необщего пользования производит своевременное устранение выявленных в пути следования неисправностей пассажирских вагонов и направление их в неплановые виды технического обслуживания и ремонта.</w:t>
      </w:r>
    </w:p>
    <w:p w:rsidR="004A164D" w:rsidRDefault="004A164D">
      <w:pPr>
        <w:pStyle w:val="ConsPlusNormal"/>
        <w:jc w:val="both"/>
      </w:pPr>
      <w:r>
        <w:t xml:space="preserve">(п. 5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  <w:ind w:firstLine="540"/>
        <w:jc w:val="both"/>
      </w:pPr>
      <w:r>
        <w:t>6. Первому заместителю Министра, начальнику Департамента пассажирских сообщений, генеральным директорам АО "</w:t>
      </w:r>
      <w:proofErr w:type="spellStart"/>
      <w:r>
        <w:t>Вагонреммаш</w:t>
      </w:r>
      <w:proofErr w:type="spellEnd"/>
      <w:r>
        <w:t>" (по согласованию), АО "</w:t>
      </w:r>
      <w:proofErr w:type="spellStart"/>
      <w:r>
        <w:t>Желдорреммаш</w:t>
      </w:r>
      <w:proofErr w:type="spellEnd"/>
      <w:r>
        <w:t>" (по согласованию), начальнику Управления статистики пересмотреть в 1997 году нормы нахождения пассажирских вагонов в ТО-3, деповском и капитальном ремонтах.</w:t>
      </w:r>
    </w:p>
    <w:p w:rsidR="004A164D" w:rsidRDefault="004A164D">
      <w:pPr>
        <w:pStyle w:val="ConsPlusNormal"/>
        <w:ind w:firstLine="540"/>
        <w:jc w:val="both"/>
      </w:pPr>
      <w:r>
        <w:t xml:space="preserve">7. Начальнику Департамента пассажирских сообщений, директору </w:t>
      </w:r>
      <w:proofErr w:type="spellStart"/>
      <w:r>
        <w:t>ВНИИЖТа</w:t>
      </w:r>
      <w:proofErr w:type="spellEnd"/>
      <w:r>
        <w:t xml:space="preserve"> в срок до 01.01.98 разработать единую систему учета пробега вагонов и внести необходимые изменения в инструкцию по производству единой технической ревизии и руководство по деповскому ремонту.</w:t>
      </w:r>
    </w:p>
    <w:p w:rsidR="004A164D" w:rsidRDefault="004A164D">
      <w:pPr>
        <w:pStyle w:val="ConsPlusNormal"/>
        <w:ind w:firstLine="540"/>
        <w:jc w:val="both"/>
      </w:pPr>
      <w:r>
        <w:lastRenderedPageBreak/>
        <w:t>8. Приказ МПС от 19.03.82 N 8Ц признать недействующим в системе МПС России. Указания МПС от 06.01.94 N 3у и от 26.04.96 N 55у считать утратившими силу.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  <w:jc w:val="right"/>
      </w:pPr>
      <w:r>
        <w:t>Министр</w:t>
      </w:r>
    </w:p>
    <w:p w:rsidR="004A164D" w:rsidRDefault="004A164D">
      <w:pPr>
        <w:pStyle w:val="ConsPlusNormal"/>
        <w:jc w:val="right"/>
      </w:pPr>
      <w:r>
        <w:t>А.А.ЗАЙЦЕВ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</w:pPr>
    </w:p>
    <w:p w:rsidR="004A164D" w:rsidRDefault="004A164D">
      <w:pPr>
        <w:pStyle w:val="ConsPlusNormal"/>
      </w:pPr>
    </w:p>
    <w:p w:rsidR="004A164D" w:rsidRDefault="004A164D">
      <w:pPr>
        <w:pStyle w:val="ConsPlusNormal"/>
      </w:pPr>
    </w:p>
    <w:p w:rsidR="004A164D" w:rsidRDefault="004A164D">
      <w:pPr>
        <w:pStyle w:val="ConsPlusNormal"/>
      </w:pPr>
    </w:p>
    <w:p w:rsidR="004A164D" w:rsidRDefault="004A164D">
      <w:pPr>
        <w:pStyle w:val="ConsPlusNormal"/>
        <w:jc w:val="right"/>
        <w:outlineLvl w:val="0"/>
      </w:pPr>
      <w:bookmarkStart w:id="1" w:name="P95"/>
      <w:bookmarkEnd w:id="1"/>
      <w:r>
        <w:t>Приложение</w:t>
      </w:r>
    </w:p>
    <w:p w:rsidR="004A164D" w:rsidRDefault="004A164D">
      <w:pPr>
        <w:pStyle w:val="ConsPlusNormal"/>
        <w:jc w:val="right"/>
      </w:pPr>
      <w:r>
        <w:t>к Приказу МПС России</w:t>
      </w:r>
    </w:p>
    <w:p w:rsidR="004A164D" w:rsidRDefault="004A164D">
      <w:pPr>
        <w:pStyle w:val="ConsPlusNormal"/>
        <w:jc w:val="right"/>
      </w:pPr>
      <w:r>
        <w:t>от 4 апреля 1997 г. N 9Ц</w:t>
      </w:r>
    </w:p>
    <w:p w:rsidR="004A164D" w:rsidRDefault="004A164D">
      <w:pPr>
        <w:pStyle w:val="ConsPlusNormal"/>
        <w:jc w:val="center"/>
      </w:pPr>
    </w:p>
    <w:p w:rsidR="004A164D" w:rsidRDefault="004A164D">
      <w:pPr>
        <w:pStyle w:val="ConsPlusNormal"/>
        <w:jc w:val="center"/>
      </w:pPr>
      <w:r>
        <w:t>Список изменяющих документов</w:t>
      </w:r>
    </w:p>
    <w:p w:rsidR="004A164D" w:rsidRDefault="004A164D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Минтранса РФ от 13.01.2011 N 15)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  <w:jc w:val="right"/>
      </w:pPr>
      <w:r>
        <w:t>Таблица 1</w:t>
      </w:r>
    </w:p>
    <w:p w:rsidR="004A164D" w:rsidRDefault="004A164D">
      <w:pPr>
        <w:pStyle w:val="ConsPlusNormal"/>
        <w:jc w:val="right"/>
      </w:pPr>
    </w:p>
    <w:p w:rsidR="004A164D" w:rsidRDefault="004A164D">
      <w:pPr>
        <w:pStyle w:val="ConsPlusNormal"/>
        <w:jc w:val="center"/>
      </w:pPr>
      <w:bookmarkStart w:id="2" w:name="P104"/>
      <w:bookmarkEnd w:id="2"/>
      <w:r>
        <w:t>ПЕРИОДИЧНОСТЬ И СРОКИ ПРОВЕДЕНИЯ ТО-3 И ДР</w:t>
      </w:r>
    </w:p>
    <w:p w:rsidR="004A164D" w:rsidRDefault="004A164D">
      <w:pPr>
        <w:pStyle w:val="ConsPlusNormal"/>
        <w:jc w:val="center"/>
      </w:pPr>
      <w:r>
        <w:t>ПАССАЖИРСКИХ ВАГОНОВ</w:t>
      </w:r>
    </w:p>
    <w:p w:rsidR="004A164D" w:rsidRDefault="004A164D">
      <w:pPr>
        <w:pStyle w:val="ConsPlusNormal"/>
        <w:ind w:firstLine="540"/>
        <w:jc w:val="both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080"/>
        <w:gridCol w:w="1440"/>
        <w:gridCol w:w="1200"/>
        <w:gridCol w:w="1320"/>
        <w:gridCol w:w="1320"/>
      </w:tblGrid>
      <w:tr w:rsidR="004A164D">
        <w:trPr>
          <w:trHeight w:val="240"/>
        </w:trPr>
        <w:tc>
          <w:tcPr>
            <w:tcW w:w="4080" w:type="dxa"/>
            <w:vMerge w:val="restart"/>
          </w:tcPr>
          <w:p w:rsidR="004A164D" w:rsidRDefault="004A164D">
            <w:pPr>
              <w:pStyle w:val="ConsPlusNonformat"/>
              <w:jc w:val="both"/>
            </w:pPr>
            <w:r>
              <w:t xml:space="preserve">    Тип пассажирских вагонов    </w:t>
            </w:r>
          </w:p>
        </w:tc>
        <w:tc>
          <w:tcPr>
            <w:tcW w:w="5280" w:type="dxa"/>
            <w:gridSpan w:val="4"/>
          </w:tcPr>
          <w:p w:rsidR="004A164D" w:rsidRDefault="004A164D">
            <w:pPr>
              <w:pStyle w:val="ConsPlusNonformat"/>
              <w:jc w:val="both"/>
            </w:pPr>
            <w:r>
              <w:t xml:space="preserve">     Периодичность, тыс. км/месяц      </w:t>
            </w:r>
          </w:p>
        </w:tc>
      </w:tr>
      <w:tr w:rsidR="004A164D">
        <w:tc>
          <w:tcPr>
            <w:tcW w:w="396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2640" w:type="dxa"/>
            <w:gridSpan w:val="2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для пассажирских  </w:t>
            </w:r>
          </w:p>
          <w:p w:rsidR="004A164D" w:rsidRDefault="004A164D">
            <w:pPr>
              <w:pStyle w:val="ConsPlusNonformat"/>
              <w:jc w:val="both"/>
            </w:pPr>
            <w:r>
              <w:t>вагонов с колесными</w:t>
            </w:r>
          </w:p>
          <w:p w:rsidR="004A164D" w:rsidRDefault="004A164D">
            <w:pPr>
              <w:pStyle w:val="ConsPlusNonformat"/>
              <w:jc w:val="both"/>
            </w:pPr>
            <w:r>
              <w:t>парами с роликовыми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   подшипниками    </w:t>
            </w:r>
          </w:p>
        </w:tc>
        <w:tc>
          <w:tcPr>
            <w:tcW w:w="2640" w:type="dxa"/>
            <w:gridSpan w:val="2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для пассажирских  </w:t>
            </w:r>
          </w:p>
          <w:p w:rsidR="004A164D" w:rsidRDefault="004A164D">
            <w:pPr>
              <w:pStyle w:val="ConsPlusNonformat"/>
              <w:jc w:val="both"/>
            </w:pPr>
            <w:r>
              <w:t>вагонов с колесными</w:t>
            </w:r>
          </w:p>
          <w:p w:rsidR="004A164D" w:rsidRDefault="004A164D">
            <w:pPr>
              <w:pStyle w:val="ConsPlusNonformat"/>
              <w:jc w:val="both"/>
            </w:pPr>
            <w:r>
              <w:t>парами с кассетными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   подшипниками    </w:t>
            </w:r>
          </w:p>
        </w:tc>
      </w:tr>
      <w:tr w:rsidR="004A164D">
        <w:tc>
          <w:tcPr>
            <w:tcW w:w="396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  ТО-3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  ДР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 ТО-3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   ДР    </w:t>
            </w:r>
          </w:p>
        </w:tc>
      </w:tr>
      <w:tr w:rsidR="004A164D">
        <w:trPr>
          <w:trHeight w:val="240"/>
        </w:trPr>
        <w:tc>
          <w:tcPr>
            <w:tcW w:w="9360" w:type="dxa"/>
            <w:gridSpan w:val="5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I. Цельнометаллические пассажирские вагоны, используемые в пассажирских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перевозках                                                         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1.1. Мягкие, СВ, габарита РИЦ   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250 &lt;1&gt;/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12 &lt;1&gt;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500 &lt;1&gt;/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36 &lt;1&gt;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300 &lt;1&gt;/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12 &lt;1&gt;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600 &lt;1&gt;/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36 &lt;1&gt;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1.2. Купейные, </w:t>
            </w:r>
            <w:proofErr w:type="spellStart"/>
            <w:r>
              <w:t>некупейные</w:t>
            </w:r>
            <w:proofErr w:type="spellEnd"/>
            <w:r>
              <w:t xml:space="preserve">,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межобластные                  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1.3. Вагоны-рестораны всех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модификаций                   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1.4. Вагоны всех типов с        </w:t>
            </w:r>
          </w:p>
          <w:p w:rsidR="004A164D" w:rsidRDefault="004A164D">
            <w:pPr>
              <w:pStyle w:val="ConsPlusNonformat"/>
              <w:jc w:val="both"/>
            </w:pPr>
            <w:r>
              <w:t>назначенным сроком службы 40 лет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1.5. Багажные, </w:t>
            </w:r>
            <w:proofErr w:type="spellStart"/>
            <w:r>
              <w:t>багажно</w:t>
            </w:r>
            <w:proofErr w:type="spellEnd"/>
            <w:r>
              <w:t xml:space="preserve">-почтовые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250 &lt;1&gt;/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12 &lt;1&gt;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500 &lt;1&gt;/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24 &lt;1&gt;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300 &lt;1&gt;/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12 &lt;1&gt;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600 &lt;1&gt;/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24 &lt;1&gt;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1.6. Вагоны, эксплуатирующиеся  </w:t>
            </w:r>
          </w:p>
          <w:p w:rsidR="004A164D" w:rsidRDefault="004A164D">
            <w:pPr>
              <w:pStyle w:val="ConsPlusNonformat"/>
              <w:jc w:val="both"/>
            </w:pPr>
            <w:r>
              <w:t>со скоростями движения 141 - 200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км/час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150/6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300/24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150/6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300/24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1.7. Вагоны габарита РИЦ, 1-ВМ,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эксплуатируемые в международном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сообщении, и тележки колеи 1435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мм   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&lt;2&gt;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-/12 &lt;2&gt;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&lt;2&gt;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&lt;2&gt; </w:t>
            </w:r>
          </w:p>
        </w:tc>
      </w:tr>
      <w:tr w:rsidR="004A164D">
        <w:trPr>
          <w:trHeight w:val="240"/>
        </w:trPr>
        <w:tc>
          <w:tcPr>
            <w:tcW w:w="9360" w:type="dxa"/>
            <w:gridSpan w:val="5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II. Цельнометаллические пассажирские вагоны специального назначения     </w:t>
            </w:r>
          </w:p>
        </w:tc>
      </w:tr>
      <w:tr w:rsidR="004A164D">
        <w:trPr>
          <w:trHeight w:val="240"/>
        </w:trPr>
        <w:tc>
          <w:tcPr>
            <w:tcW w:w="9360" w:type="dxa"/>
            <w:gridSpan w:val="5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1. Вагоны пассажирские служебные                                   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1.1. Вагоны для перевозки высших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должностных лиц государства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lastRenderedPageBreak/>
              <w:t xml:space="preserve">1.2. Иные служебные вагоны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-/36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-/36     </w:t>
            </w:r>
          </w:p>
        </w:tc>
      </w:tr>
      <w:tr w:rsidR="004A164D">
        <w:trPr>
          <w:trHeight w:val="240"/>
        </w:trPr>
        <w:tc>
          <w:tcPr>
            <w:tcW w:w="9360" w:type="dxa"/>
            <w:gridSpan w:val="5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 Вагоны служебно-технические                                     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2.1. Вагоны-электростанции      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2.2. </w:t>
            </w:r>
            <w:proofErr w:type="spellStart"/>
            <w:r>
              <w:t>Тормозоизмерительные</w:t>
            </w:r>
            <w:proofErr w:type="spellEnd"/>
            <w:r>
              <w:t xml:space="preserve">,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врачебно-санитарные, вагоны-    </w:t>
            </w:r>
          </w:p>
          <w:p w:rsidR="004A164D" w:rsidRDefault="004A164D">
            <w:pPr>
              <w:pStyle w:val="ConsPlusNonformat"/>
              <w:jc w:val="both"/>
            </w:pPr>
            <w:r>
              <w:t>клубы, динамометрические вагоны,</w:t>
            </w:r>
          </w:p>
          <w:p w:rsidR="004A164D" w:rsidRDefault="004A164D">
            <w:pPr>
              <w:pStyle w:val="ConsPlusNonformat"/>
              <w:jc w:val="both"/>
            </w:pPr>
            <w:proofErr w:type="spellStart"/>
            <w:r>
              <w:t>рельсошлифовальные</w:t>
            </w:r>
            <w:proofErr w:type="spellEnd"/>
            <w:r>
              <w:t xml:space="preserve"> вагоны     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2.3. </w:t>
            </w:r>
            <w:proofErr w:type="spellStart"/>
            <w:r>
              <w:t>Путеобследовательские</w:t>
            </w:r>
            <w:proofErr w:type="spellEnd"/>
            <w:r>
              <w:t xml:space="preserve">,     </w:t>
            </w:r>
          </w:p>
          <w:p w:rsidR="004A164D" w:rsidRDefault="004A164D">
            <w:pPr>
              <w:pStyle w:val="ConsPlusNonformat"/>
              <w:jc w:val="both"/>
            </w:pPr>
            <w:proofErr w:type="spellStart"/>
            <w:r>
              <w:t>мостообследовательские</w:t>
            </w:r>
            <w:proofErr w:type="spellEnd"/>
            <w:r>
              <w:t xml:space="preserve">, вагоны  </w:t>
            </w:r>
          </w:p>
          <w:p w:rsidR="004A164D" w:rsidRDefault="004A164D">
            <w:pPr>
              <w:pStyle w:val="ConsPlusNonformat"/>
              <w:jc w:val="both"/>
            </w:pPr>
            <w:r>
              <w:t>путевых машинных станций, вагоны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восстановительных и пожарных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поездов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-/48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-/48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2.4. Вагоны-дефектоскопы,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путеизмерительные вагоны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2.5. Вагоны для </w:t>
            </w:r>
            <w:proofErr w:type="spellStart"/>
            <w:r>
              <w:t>турных</w:t>
            </w:r>
            <w:proofErr w:type="spellEnd"/>
            <w:r>
              <w:t xml:space="preserve"> перевозок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-/48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-/48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2.6. Вагоны быта, вагоны-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магазины, вагоны - камеры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хранения, вагоны религиозного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культа, вагоны-лаборатории    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3. Вагоны для перевозки         </w:t>
            </w:r>
          </w:p>
          <w:p w:rsidR="004A164D" w:rsidRDefault="004A164D">
            <w:pPr>
              <w:pStyle w:val="ConsPlusNonformat"/>
              <w:jc w:val="both"/>
            </w:pPr>
            <w:proofErr w:type="spellStart"/>
            <w:r>
              <w:t>спецконтингента</w:t>
            </w:r>
            <w:proofErr w:type="spellEnd"/>
            <w:r>
              <w:t xml:space="preserve">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4. Багажные, переоборудованные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из других типов                 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5. Почтовые                   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08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  <w:tc>
          <w:tcPr>
            <w:tcW w:w="120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6. Банковские вагоны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7. Вагоны министерств и ведомств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-/36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-/12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-/36     </w:t>
            </w:r>
          </w:p>
        </w:tc>
      </w:tr>
      <w:tr w:rsidR="004A164D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8. Вагоны узкой колеи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-/6      </w:t>
            </w:r>
          </w:p>
        </w:tc>
        <w:tc>
          <w:tcPr>
            <w:tcW w:w="132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-/24     </w:t>
            </w:r>
          </w:p>
        </w:tc>
      </w:tr>
    </w:tbl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ind w:firstLine="540"/>
        <w:jc w:val="both"/>
      </w:pPr>
      <w:r>
        <w:t>Примечания:</w:t>
      </w:r>
    </w:p>
    <w:p w:rsidR="004A164D" w:rsidRDefault="004A164D">
      <w:pPr>
        <w:pStyle w:val="ConsPlusNormal"/>
        <w:ind w:firstLine="540"/>
        <w:jc w:val="both"/>
      </w:pPr>
      <w:r>
        <w:t xml:space="preserve">1. Для пассажирских вагонов, не оборудованных деталями повышенного ресурса в соответствии с </w:t>
      </w:r>
      <w:hyperlink w:anchor="P307" w:history="1">
        <w:r>
          <w:rPr>
            <w:color w:val="0000FF"/>
          </w:rPr>
          <w:t>таблицей 3</w:t>
        </w:r>
      </w:hyperlink>
      <w:r>
        <w:t xml:space="preserve"> настоящего Приложения, устанавливаются следующие сроки проведения ТО-3 - 150 тыс. км, но не более шести месяцев; ДР - 300 тыс. км, но не более 12 месяцев.</w:t>
      </w:r>
    </w:p>
    <w:p w:rsidR="004A164D" w:rsidRDefault="004A164D">
      <w:pPr>
        <w:pStyle w:val="ConsPlusNormal"/>
        <w:ind w:firstLine="540"/>
        <w:jc w:val="both"/>
      </w:pPr>
      <w:r>
        <w:t>2. Нормативы проведения ТО-3 и ДР для пассажирских вагонов, эксплуатирующихся в межгосударственном сообщении государств СНГ, Грузии и стран Балтии, устанавливаются в соответствии с Правилами пользования вагонами в международном сообщении (ПППВ), утвержденными Советом по железнодорожному транспорту государств - участников Содружества (протокол от 27 - 28 октября 2009 г. N 51).</w:t>
      </w:r>
    </w:p>
    <w:p w:rsidR="004A164D" w:rsidRDefault="004A164D">
      <w:pPr>
        <w:pStyle w:val="ConsPlusNormal"/>
        <w:ind w:firstLine="540"/>
        <w:jc w:val="both"/>
      </w:pPr>
      <w:r>
        <w:t>3. Пассажирские вагоны после постройки и прошедшие КР-2 (КРМ) или КВР первым ДР ремонтировать не ранее чем через два года.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jc w:val="right"/>
      </w:pPr>
      <w:r>
        <w:t>Таблица 2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jc w:val="center"/>
      </w:pPr>
      <w:bookmarkStart w:id="3" w:name="P199"/>
      <w:bookmarkEnd w:id="3"/>
      <w:r>
        <w:t>ПЕРИОДИЧНОСТЬ И СРОКИ ПРОВЕДЕНИЯ КР-1, КР-2, КРМ, КВР</w:t>
      </w:r>
    </w:p>
    <w:p w:rsidR="004A164D" w:rsidRDefault="004A164D">
      <w:pPr>
        <w:pStyle w:val="ConsPlusNormal"/>
        <w:jc w:val="center"/>
      </w:pPr>
      <w:r>
        <w:t>ПАССАЖИРСКИХ ВАГОНОВ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Cell"/>
        <w:jc w:val="both"/>
      </w:pPr>
      <w:r>
        <w:t>┌────────────────────────────────┬─────────────────────────────────────────┐</w:t>
      </w:r>
    </w:p>
    <w:p w:rsidR="004A164D" w:rsidRDefault="004A164D">
      <w:pPr>
        <w:pStyle w:val="ConsPlusCell"/>
        <w:jc w:val="both"/>
      </w:pPr>
      <w:r>
        <w:t>│    Тип пассажирских вагонов    │           Периодичность, лет            │</w:t>
      </w:r>
    </w:p>
    <w:p w:rsidR="004A164D" w:rsidRDefault="004A164D">
      <w:pPr>
        <w:pStyle w:val="ConsPlusCell"/>
        <w:jc w:val="both"/>
      </w:pPr>
      <w:r>
        <w:t>│                                ├────────────────────┬────────────┬───────┤</w:t>
      </w:r>
    </w:p>
    <w:p w:rsidR="004A164D" w:rsidRDefault="004A164D">
      <w:pPr>
        <w:pStyle w:val="ConsPlusCell"/>
        <w:jc w:val="both"/>
      </w:pPr>
      <w:r>
        <w:t>│                                │      в период      │в период от │КВР &lt;1&gt;│</w:t>
      </w:r>
    </w:p>
    <w:p w:rsidR="004A164D" w:rsidRDefault="004A164D">
      <w:pPr>
        <w:pStyle w:val="ConsPlusCell"/>
        <w:jc w:val="both"/>
      </w:pPr>
      <w:r>
        <w:t>│                                │    от постройки    │производства│(от по-│</w:t>
      </w:r>
    </w:p>
    <w:p w:rsidR="004A164D" w:rsidRDefault="004A164D">
      <w:pPr>
        <w:pStyle w:val="ConsPlusCell"/>
        <w:jc w:val="both"/>
      </w:pPr>
      <w:r>
        <w:t>│                                │  до производства   │</w:t>
      </w:r>
      <w:proofErr w:type="spellStart"/>
      <w:r>
        <w:t>капитального│строй</w:t>
      </w:r>
      <w:proofErr w:type="spellEnd"/>
      <w:r>
        <w:t>- │</w:t>
      </w:r>
    </w:p>
    <w:p w:rsidR="004A164D" w:rsidRDefault="004A164D">
      <w:pPr>
        <w:pStyle w:val="ConsPlusCell"/>
        <w:jc w:val="both"/>
      </w:pPr>
      <w:r>
        <w:lastRenderedPageBreak/>
        <w:t>│                                │капитального ремонта│  ремонта   │</w:t>
      </w:r>
      <w:proofErr w:type="spellStart"/>
      <w:r>
        <w:t>ки</w:t>
      </w:r>
      <w:proofErr w:type="spellEnd"/>
      <w:r>
        <w:t>)    │</w:t>
      </w:r>
    </w:p>
    <w:p w:rsidR="004A164D" w:rsidRDefault="004A164D">
      <w:pPr>
        <w:pStyle w:val="ConsPlusCell"/>
        <w:jc w:val="both"/>
      </w:pPr>
      <w:r>
        <w:t>│                                │     КР-2 (КРМ)     │ КР-2 (КРМ) │       │</w:t>
      </w:r>
    </w:p>
    <w:p w:rsidR="004A164D" w:rsidRDefault="004A164D">
      <w:pPr>
        <w:pStyle w:val="ConsPlusCell"/>
        <w:jc w:val="both"/>
      </w:pPr>
      <w:r>
        <w:t>│                                │                    │до истечения│       │</w:t>
      </w:r>
    </w:p>
    <w:p w:rsidR="004A164D" w:rsidRDefault="004A164D">
      <w:pPr>
        <w:pStyle w:val="ConsPlusCell"/>
        <w:jc w:val="both"/>
      </w:pPr>
      <w:r>
        <w:t>│                                │                    │назначенного│       │</w:t>
      </w:r>
    </w:p>
    <w:p w:rsidR="004A164D" w:rsidRDefault="004A164D">
      <w:pPr>
        <w:pStyle w:val="ConsPlusCell"/>
        <w:jc w:val="both"/>
      </w:pPr>
      <w:r>
        <w:t>│                                │                    │срока службы│       │</w:t>
      </w:r>
    </w:p>
    <w:p w:rsidR="004A164D" w:rsidRDefault="004A164D">
      <w:pPr>
        <w:pStyle w:val="ConsPlusCell"/>
        <w:jc w:val="both"/>
      </w:pPr>
      <w:r>
        <w:t>│                                ├─────┬─────┬────────┼──────┬─────┤       │</w:t>
      </w:r>
    </w:p>
    <w:p w:rsidR="004A164D" w:rsidRDefault="004A164D">
      <w:pPr>
        <w:pStyle w:val="ConsPlusCell"/>
        <w:jc w:val="both"/>
      </w:pPr>
      <w:r>
        <w:t>│                                │КР-1 │КР-1 │КР-2    │КР-1  │КР-1 │       │</w:t>
      </w:r>
    </w:p>
    <w:p w:rsidR="004A164D" w:rsidRDefault="004A164D">
      <w:pPr>
        <w:pStyle w:val="ConsPlusCell"/>
        <w:jc w:val="both"/>
      </w:pPr>
      <w:r>
        <w:t>│                                │    1│    2│(КРМ)   │    1 │    2│       │</w:t>
      </w:r>
    </w:p>
    <w:p w:rsidR="004A164D" w:rsidRDefault="004A164D">
      <w:pPr>
        <w:pStyle w:val="ConsPlusCell"/>
        <w:jc w:val="both"/>
      </w:pPr>
      <w:r>
        <w:t>│                                │     │     │(от по- │      │     │       │</w:t>
      </w:r>
    </w:p>
    <w:p w:rsidR="004A164D" w:rsidRDefault="004A164D">
      <w:pPr>
        <w:pStyle w:val="ConsPlusCell"/>
        <w:jc w:val="both"/>
      </w:pPr>
      <w:r>
        <w:t>│                                │     │     │стройки)│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               1                │  2  │  3  │   4    │  5   │  6  │   7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├────────────────────────────────┴─────┴─────┴────────┴──────┴─────┴───────┤</w:t>
      </w:r>
    </w:p>
    <w:p w:rsidR="004A164D" w:rsidRDefault="004A164D">
      <w:pPr>
        <w:pStyle w:val="ConsPlusCell"/>
        <w:jc w:val="both"/>
      </w:pPr>
      <w:r>
        <w:t>│I. Цельнометаллические пассажирские вагоны, используемые в пассажирских   │</w:t>
      </w:r>
    </w:p>
    <w:p w:rsidR="004A164D" w:rsidRDefault="004A164D">
      <w:pPr>
        <w:pStyle w:val="ConsPlusCell"/>
        <w:jc w:val="both"/>
      </w:pPr>
      <w:r>
        <w:t>│перевозках                                                         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├────────────────────────────────┬─────┬─────┬────────┬──────┬─────┬───────┤</w:t>
      </w:r>
    </w:p>
    <w:p w:rsidR="004A164D" w:rsidRDefault="004A164D">
      <w:pPr>
        <w:pStyle w:val="ConsPlusCell"/>
        <w:jc w:val="both"/>
      </w:pPr>
      <w:r>
        <w:t>│1.1. Мягкие, СВ, габарита РИЦ   │6    │6    │18 &lt;2&gt;  │5 &lt;2&gt; │-    │28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 xml:space="preserve">│1.2. Купейные, </w:t>
      </w:r>
      <w:proofErr w:type="spellStart"/>
      <w:r>
        <w:t>некупейные</w:t>
      </w:r>
      <w:proofErr w:type="spellEnd"/>
      <w:r>
        <w:t>,      │     │     │        │      │     │       │</w:t>
      </w:r>
    </w:p>
    <w:p w:rsidR="004A164D" w:rsidRDefault="004A164D">
      <w:pPr>
        <w:pStyle w:val="ConsPlusCell"/>
        <w:jc w:val="both"/>
      </w:pPr>
      <w:r>
        <w:t>│межобластные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 xml:space="preserve">│1.3. Багажные, </w:t>
      </w:r>
      <w:proofErr w:type="spellStart"/>
      <w:r>
        <w:t>багажно</w:t>
      </w:r>
      <w:proofErr w:type="spellEnd"/>
      <w:r>
        <w:t>-почтовые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│1.4. Вагоны габарита РИЦ, 1-ВМ, │6 &lt;3&gt;│6 &lt;3&gt;│18 &lt;3&gt;  │5 &lt;3&gt; │-    │28 &lt;3&gt; │</w:t>
      </w:r>
    </w:p>
    <w:p w:rsidR="004A164D" w:rsidRDefault="004A164D">
      <w:pPr>
        <w:pStyle w:val="ConsPlusCell"/>
        <w:jc w:val="both"/>
      </w:pPr>
      <w:r>
        <w:t>│эксплуатируемые в международном │     │     │        │      │     │       │</w:t>
      </w:r>
    </w:p>
    <w:p w:rsidR="004A164D" w:rsidRDefault="004A164D">
      <w:pPr>
        <w:pStyle w:val="ConsPlusCell"/>
        <w:jc w:val="both"/>
      </w:pPr>
      <w:r>
        <w:t>│сообщении, и тележки колеи 1435 │     │     │        │      │     │       │</w:t>
      </w:r>
    </w:p>
    <w:p w:rsidR="004A164D" w:rsidRDefault="004A164D">
      <w:pPr>
        <w:pStyle w:val="ConsPlusCell"/>
        <w:jc w:val="both"/>
      </w:pPr>
      <w:r>
        <w:t>│мм          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│1.5. Вагоны-рестораны всех      │5    │5    │15      │5     │-    │25     │</w:t>
      </w:r>
    </w:p>
    <w:p w:rsidR="004A164D" w:rsidRDefault="004A164D">
      <w:pPr>
        <w:pStyle w:val="ConsPlusCell"/>
        <w:jc w:val="both"/>
      </w:pPr>
      <w:r>
        <w:t>│модификаций 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│1.6. Вагоны всех типов с        │8    │6    │20      │8     │6    │-      │</w:t>
      </w:r>
    </w:p>
    <w:p w:rsidR="004A164D" w:rsidRDefault="004A164D">
      <w:pPr>
        <w:pStyle w:val="ConsPlusCell"/>
        <w:jc w:val="both"/>
      </w:pPr>
      <w:r>
        <w:t>│назначенным сроком службы 40 лет│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│1.7. Вагоны, эксплуатирующиеся  │6    │5    │16      │5     │5    │-      │</w:t>
      </w:r>
    </w:p>
    <w:p w:rsidR="004A164D" w:rsidRDefault="004A164D">
      <w:pPr>
        <w:pStyle w:val="ConsPlusCell"/>
        <w:jc w:val="both"/>
      </w:pPr>
      <w:r>
        <w:t>│со скоростями движения 141 - 200│     │     │        │      │     │       │</w:t>
      </w:r>
    </w:p>
    <w:p w:rsidR="004A164D" w:rsidRDefault="004A164D">
      <w:pPr>
        <w:pStyle w:val="ConsPlusCell"/>
        <w:jc w:val="both"/>
      </w:pPr>
      <w:r>
        <w:t>│км/час      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├────────────────────────────────┴─────┴─────┴────────┴──────┴─────┴───────┤</w:t>
      </w:r>
    </w:p>
    <w:p w:rsidR="004A164D" w:rsidRDefault="004A164D">
      <w:pPr>
        <w:pStyle w:val="ConsPlusCell"/>
        <w:jc w:val="both"/>
      </w:pPr>
      <w:r>
        <w:t>│II. Цельнометаллические пассажирские вагоны специального назначения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├────────────────────────────────┬─────┬─────┬────────┬──────┬─────┬───────┤</w:t>
      </w:r>
    </w:p>
    <w:p w:rsidR="004A164D" w:rsidRDefault="004A164D">
      <w:pPr>
        <w:pStyle w:val="ConsPlusCell"/>
        <w:jc w:val="both"/>
      </w:pPr>
      <w:r>
        <w:t>│1. Вагоны пассажирские служебные│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│1.1. Вагоны для перевозки высших│6    │6    │18 &lt;2&gt;  │5 &lt;2&gt; │-    │-      │</w:t>
      </w:r>
    </w:p>
    <w:p w:rsidR="004A164D" w:rsidRDefault="004A164D">
      <w:pPr>
        <w:pStyle w:val="ConsPlusCell"/>
        <w:jc w:val="both"/>
      </w:pPr>
      <w:r>
        <w:t>│должностных лиц государства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│1.2. Иные служебные вагоны      │9    │-    │18      │9     │-    │-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│2. Вагоны служебно-технические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│2.1. Вагоны-электростанции      │5    │5    │15      │5     │-    │23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 xml:space="preserve">│2.2. </w:t>
      </w:r>
      <w:proofErr w:type="spellStart"/>
      <w:r>
        <w:t>Тормозоизмерительные</w:t>
      </w:r>
      <w:proofErr w:type="spellEnd"/>
      <w:r>
        <w:t>,      │10   │-    │20      │-     │-    │-      │</w:t>
      </w:r>
    </w:p>
    <w:p w:rsidR="004A164D" w:rsidRDefault="004A164D">
      <w:pPr>
        <w:pStyle w:val="ConsPlusCell"/>
        <w:jc w:val="both"/>
      </w:pPr>
      <w:r>
        <w:t>│врачебно-санитарные, вагоны-    │     │     │        │      │     │       │</w:t>
      </w:r>
    </w:p>
    <w:p w:rsidR="004A164D" w:rsidRDefault="004A164D">
      <w:pPr>
        <w:pStyle w:val="ConsPlusCell"/>
        <w:jc w:val="both"/>
      </w:pPr>
      <w:r>
        <w:t>│клубы, динамометрические вагоны,│     │     │        │      │     │       │</w:t>
      </w:r>
    </w:p>
    <w:p w:rsidR="004A164D" w:rsidRDefault="004A164D">
      <w:pPr>
        <w:pStyle w:val="ConsPlusCell"/>
        <w:jc w:val="both"/>
      </w:pPr>
      <w:r>
        <w:t>│</w:t>
      </w:r>
      <w:proofErr w:type="spellStart"/>
      <w:r>
        <w:t>рельсошлифовальные</w:t>
      </w:r>
      <w:proofErr w:type="spellEnd"/>
      <w:r>
        <w:t xml:space="preserve"> вагоны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 xml:space="preserve">│2.3. </w:t>
      </w:r>
      <w:proofErr w:type="spellStart"/>
      <w:r>
        <w:t>Путеобследовательские</w:t>
      </w:r>
      <w:proofErr w:type="spellEnd"/>
      <w:r>
        <w:t>,     │15   │-    │-       │-     │-    │-      │</w:t>
      </w:r>
    </w:p>
    <w:p w:rsidR="004A164D" w:rsidRDefault="004A164D">
      <w:pPr>
        <w:pStyle w:val="ConsPlusCell"/>
        <w:jc w:val="both"/>
      </w:pPr>
      <w:r>
        <w:t>│</w:t>
      </w:r>
      <w:proofErr w:type="spellStart"/>
      <w:r>
        <w:t>мостообследовательские</w:t>
      </w:r>
      <w:proofErr w:type="spellEnd"/>
      <w:r>
        <w:t>, вагоны  │     │     │        │      │     │       │</w:t>
      </w:r>
    </w:p>
    <w:p w:rsidR="004A164D" w:rsidRDefault="004A164D">
      <w:pPr>
        <w:pStyle w:val="ConsPlusCell"/>
        <w:jc w:val="both"/>
      </w:pPr>
      <w:r>
        <w:t>│путевых машинных станций, вагоны│     │     │        │      │     │       │</w:t>
      </w:r>
    </w:p>
    <w:p w:rsidR="004A164D" w:rsidRDefault="004A164D">
      <w:pPr>
        <w:pStyle w:val="ConsPlusCell"/>
        <w:jc w:val="both"/>
      </w:pPr>
      <w:r>
        <w:t>│восстановительных и пожарных    │     │     │        │      │     │       │</w:t>
      </w:r>
    </w:p>
    <w:p w:rsidR="004A164D" w:rsidRDefault="004A164D">
      <w:pPr>
        <w:pStyle w:val="ConsPlusCell"/>
        <w:jc w:val="both"/>
      </w:pPr>
      <w:r>
        <w:t>│поездов     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│2.4. Вагоны-дефектоскопы,       │10   │-    │20      │-     │-    │-      │</w:t>
      </w:r>
    </w:p>
    <w:p w:rsidR="004A164D" w:rsidRDefault="004A164D">
      <w:pPr>
        <w:pStyle w:val="ConsPlusCell"/>
        <w:jc w:val="both"/>
      </w:pPr>
      <w:r>
        <w:t>│путеизмерительные вагоны        │     │     │        │      │     │       │</w:t>
      </w:r>
    </w:p>
    <w:p w:rsidR="004A164D" w:rsidRDefault="004A164D">
      <w:pPr>
        <w:pStyle w:val="ConsPlusCell"/>
        <w:jc w:val="both"/>
      </w:pPr>
      <w:r>
        <w:lastRenderedPageBreak/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 xml:space="preserve">│2.5. Вагоны для </w:t>
      </w:r>
      <w:proofErr w:type="spellStart"/>
      <w:r>
        <w:t>турных</w:t>
      </w:r>
      <w:proofErr w:type="spellEnd"/>
      <w:r>
        <w:t xml:space="preserve"> перевозок│10   │10   │-       │-     │-    │-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>│2.6. Вагоны быта, вагоны-       │     │     │        │      │     │       │</w:t>
      </w:r>
    </w:p>
    <w:p w:rsidR="004A164D" w:rsidRDefault="004A164D">
      <w:pPr>
        <w:pStyle w:val="ConsPlusCell"/>
        <w:jc w:val="both"/>
      </w:pPr>
      <w:r>
        <w:t>│магазины, вагоны - камеры       │     │     │        │      │     │       │</w:t>
      </w:r>
    </w:p>
    <w:p w:rsidR="004A164D" w:rsidRDefault="004A164D">
      <w:pPr>
        <w:pStyle w:val="ConsPlusCell"/>
        <w:jc w:val="both"/>
      </w:pPr>
      <w:r>
        <w:t>│хранения, вагоны религиозного   │     │     │        │      │     │       │</w:t>
      </w:r>
    </w:p>
    <w:p w:rsidR="004A164D" w:rsidRDefault="004A164D">
      <w:pPr>
        <w:pStyle w:val="ConsPlusCell"/>
        <w:jc w:val="both"/>
      </w:pPr>
      <w:r>
        <w:t>│культа, вагоны-лаборатории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│3. Вагоны для перевозки         │6    │6    │18 &lt;2&gt;  │5 &lt;2&gt; │-    │-      │</w:t>
      </w:r>
    </w:p>
    <w:p w:rsidR="004A164D" w:rsidRDefault="004A164D">
      <w:pPr>
        <w:pStyle w:val="ConsPlusCell"/>
        <w:jc w:val="both"/>
      </w:pPr>
      <w:r>
        <w:t>│</w:t>
      </w:r>
      <w:proofErr w:type="spellStart"/>
      <w:r>
        <w:t>спецконтингента</w:t>
      </w:r>
      <w:proofErr w:type="spellEnd"/>
      <w:r>
        <w:t xml:space="preserve">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>│4. Багажные, переоборудованные  │     │     │        │      │     │       │</w:t>
      </w:r>
    </w:p>
    <w:p w:rsidR="004A164D" w:rsidRDefault="004A164D">
      <w:pPr>
        <w:pStyle w:val="ConsPlusCell"/>
        <w:jc w:val="both"/>
      </w:pPr>
      <w:r>
        <w:t>│из других типов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>│5. Почтовые                     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│6. Банковские вагоны            │10   │-    │20      │-     │-    │-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├────────────────────────────────┤     │     │        │      │     │       │</w:t>
      </w:r>
    </w:p>
    <w:p w:rsidR="004A164D" w:rsidRDefault="004A164D">
      <w:pPr>
        <w:pStyle w:val="ConsPlusCell"/>
        <w:jc w:val="both"/>
      </w:pPr>
      <w:r>
        <w:t>│7. Вагоны министерств и ведомств│     │     │        │      │     │       │</w:t>
      </w:r>
    </w:p>
    <w:p w:rsidR="004A164D" w:rsidRDefault="004A164D">
      <w:pPr>
        <w:pStyle w:val="ConsPlusCell"/>
        <w:jc w:val="both"/>
      </w:pPr>
      <w:r>
        <w:t>├────────────────────────────────┼─────┼─────┼────────┼──────┼─────┼───────┤</w:t>
      </w:r>
    </w:p>
    <w:p w:rsidR="004A164D" w:rsidRDefault="004A164D">
      <w:pPr>
        <w:pStyle w:val="ConsPlusCell"/>
        <w:jc w:val="both"/>
      </w:pPr>
      <w:r>
        <w:t>│8. Вагоны узкой колеи           │8    │6    │20      │6     │-    │-      │</w:t>
      </w:r>
    </w:p>
    <w:p w:rsidR="004A164D" w:rsidRDefault="004A164D">
      <w:pPr>
        <w:pStyle w:val="ConsPlusCell"/>
        <w:jc w:val="both"/>
      </w:pPr>
      <w:r>
        <w:t>└────────────────────────────────┴─────┴─────┴────────┴──────┴─────┴───────┘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ind w:firstLine="540"/>
        <w:jc w:val="both"/>
      </w:pPr>
      <w:r>
        <w:t>Примечания:</w:t>
      </w:r>
    </w:p>
    <w:p w:rsidR="004A164D" w:rsidRDefault="004A164D">
      <w:pPr>
        <w:pStyle w:val="ConsPlusNormal"/>
        <w:ind w:firstLine="540"/>
        <w:jc w:val="both"/>
      </w:pPr>
      <w:r>
        <w:t>1. КВР производится по истечении назначенного срока службы пассажирских вагонов, не прошедших КРМ, по решению их владельцев.</w:t>
      </w:r>
    </w:p>
    <w:p w:rsidR="004A164D" w:rsidRDefault="004A164D">
      <w:pPr>
        <w:pStyle w:val="ConsPlusNonformat"/>
        <w:jc w:val="both"/>
      </w:pPr>
      <w:r>
        <w:t xml:space="preserve">    2.  Для  пассажирских  вагонов постройки до 1994 года включительно КР-2</w:t>
      </w:r>
    </w:p>
    <w:p w:rsidR="004A164D" w:rsidRDefault="004A164D">
      <w:pPr>
        <w:pStyle w:val="ConsPlusNonformat"/>
        <w:jc w:val="both"/>
      </w:pPr>
      <w:r>
        <w:t>производится  через  20 лет после постройки, КР-1  после производства КР-2,</w:t>
      </w:r>
    </w:p>
    <w:p w:rsidR="004A164D" w:rsidRDefault="004A164D">
      <w:pPr>
        <w:pStyle w:val="ConsPlusNonformat"/>
        <w:jc w:val="both"/>
      </w:pPr>
      <w:r>
        <w:t xml:space="preserve">                                                 1</w:t>
      </w:r>
    </w:p>
    <w:p w:rsidR="004A164D" w:rsidRDefault="004A164D">
      <w:pPr>
        <w:pStyle w:val="ConsPlusNonformat"/>
        <w:jc w:val="both"/>
      </w:pPr>
      <w:r>
        <w:t>КВР - через шесть лет.</w:t>
      </w:r>
    </w:p>
    <w:p w:rsidR="004A164D" w:rsidRDefault="004A164D">
      <w:pPr>
        <w:pStyle w:val="ConsPlusNormal"/>
        <w:ind w:firstLine="540"/>
        <w:jc w:val="both"/>
      </w:pPr>
      <w:r>
        <w:t>3. Нормативы проведения КР-1 и КР-2 для пассажирских вагонов, эксплуатирующихся в межгосударственном сообщении государств СНГ, Грузии и стран Балтии, устанавливаются в соответствии с Правилами пользования вагонами в международном сообщении (ПППВ), утвержденными Советом по железнодорожному транспорту государств - участников Содружества (протокол от 27 - 28 октября 2009 г. N 51).</w:t>
      </w:r>
    </w:p>
    <w:p w:rsidR="004A164D" w:rsidRDefault="004A164D">
      <w:pPr>
        <w:pStyle w:val="ConsPlusNormal"/>
        <w:ind w:firstLine="540"/>
        <w:jc w:val="both"/>
      </w:pPr>
      <w:r>
        <w:t>4. Пассажирским вагонам в случае их вывода из категории скоростных или международных вагонов после производства КР-2 через 16 лет производить далее КР-1 с установленной периодичностью. Ремонт КР-2 через 18 или 20 лет не производить.</w:t>
      </w:r>
    </w:p>
    <w:p w:rsidR="004A164D" w:rsidRDefault="004A164D">
      <w:pPr>
        <w:pStyle w:val="ConsPlusNormal"/>
        <w:ind w:firstLine="540"/>
        <w:jc w:val="both"/>
      </w:pPr>
      <w:r>
        <w:t xml:space="preserve">5. Периодичность производства ТО, ДР и КР-1 пассажирских вагонов после проведения КВР устанавливается в соответствии с </w:t>
      </w:r>
      <w:hyperlink w:anchor="P104" w:history="1">
        <w:r>
          <w:rPr>
            <w:color w:val="0000FF"/>
          </w:rPr>
          <w:t>таблицами 1</w:t>
        </w:r>
      </w:hyperlink>
      <w:r>
        <w:t xml:space="preserve"> и 2 настоящего Приложения как для пассажирских вагонов после постройки.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jc w:val="right"/>
      </w:pPr>
      <w:r>
        <w:t>Таблица 3</w:t>
      </w:r>
    </w:p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jc w:val="center"/>
      </w:pPr>
      <w:bookmarkStart w:id="4" w:name="P307"/>
      <w:bookmarkEnd w:id="4"/>
      <w:r>
        <w:t>ПЕРЕЧЕНЬ ДЕТАЛЕЙ И УЗЛОВ ПОВЫШЕННОГО РЕСУРСА</w:t>
      </w:r>
    </w:p>
    <w:p w:rsidR="004A164D" w:rsidRDefault="004A164D">
      <w:pPr>
        <w:pStyle w:val="ConsPlusNormal"/>
        <w:jc w:val="center"/>
      </w:pPr>
      <w:r>
        <w:t>ПАССАЖИРСКИХ ВАГОНОВ</w:t>
      </w:r>
    </w:p>
    <w:p w:rsidR="004A164D" w:rsidRDefault="004A164D">
      <w:pPr>
        <w:pStyle w:val="ConsPlusNormal"/>
        <w:ind w:firstLine="540"/>
        <w:jc w:val="both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800"/>
        <w:gridCol w:w="3240"/>
      </w:tblGrid>
      <w:tr w:rsidR="004A164D">
        <w:trPr>
          <w:trHeight w:val="240"/>
        </w:trPr>
        <w:tc>
          <w:tcPr>
            <w:tcW w:w="4800" w:type="dxa"/>
          </w:tcPr>
          <w:p w:rsidR="004A164D" w:rsidRDefault="004A164D">
            <w:pPr>
              <w:pStyle w:val="ConsPlusNonformat"/>
              <w:jc w:val="both"/>
            </w:pPr>
            <w:r>
              <w:t xml:space="preserve">     Наименование деталей и узлов     </w:t>
            </w:r>
          </w:p>
        </w:tc>
        <w:tc>
          <w:tcPr>
            <w:tcW w:w="3240" w:type="dxa"/>
          </w:tcPr>
          <w:p w:rsidR="004A164D" w:rsidRDefault="004A164D">
            <w:pPr>
              <w:pStyle w:val="ConsPlusNonformat"/>
              <w:jc w:val="both"/>
            </w:pPr>
            <w:r>
              <w:t xml:space="preserve"> Обозначение технической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      документации       </w:t>
            </w:r>
          </w:p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Комплекты фрикционных клиньев         </w:t>
            </w:r>
          </w:p>
          <w:p w:rsidR="004A164D" w:rsidRDefault="004A164D">
            <w:pPr>
              <w:pStyle w:val="ConsPlusNonformat"/>
              <w:jc w:val="both"/>
            </w:pPr>
            <w:r>
              <w:t>(сухарей) из композиционного материала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ОПМ-94 и нажимных колец к ним с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увеличенной шириной охвата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ТУ 2292-001-56867231-2001</w:t>
            </w:r>
          </w:p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Вкладыши опорных </w:t>
            </w:r>
            <w:proofErr w:type="spellStart"/>
            <w:r>
              <w:t>скользунов</w:t>
            </w:r>
            <w:proofErr w:type="spellEnd"/>
            <w:r>
              <w:t xml:space="preserve"> тележки из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композиционного материала ОПМ-94      </w:t>
            </w:r>
          </w:p>
        </w:tc>
        <w:tc>
          <w:tcPr>
            <w:tcW w:w="32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>ТУ 2292-003-56867231-2002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или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>ТУ 2292-010-56867231-2008</w:t>
            </w:r>
          </w:p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Композиционные втулки КПМ тормозной   </w:t>
            </w:r>
          </w:p>
          <w:p w:rsidR="004A164D" w:rsidRDefault="004A164D">
            <w:pPr>
              <w:pStyle w:val="ConsPlusNonformat"/>
              <w:jc w:val="both"/>
            </w:pPr>
            <w:r>
              <w:lastRenderedPageBreak/>
              <w:t xml:space="preserve">рычажной передачи         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lastRenderedPageBreak/>
              <w:t>ТУ 2292-006-56867231-2003</w:t>
            </w:r>
          </w:p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Детали центрального люлечного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подвешивания:   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тяги;           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серьги;         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опорные шайбы;  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валики                                </w:t>
            </w:r>
          </w:p>
        </w:tc>
        <w:tc>
          <w:tcPr>
            <w:tcW w:w="3240" w:type="dxa"/>
            <w:vMerge w:val="restart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ТИ ВНИИЖТ-0501/3-99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или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ТИ ЦТ-ЦВ-ЦЛ-590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или                      </w:t>
            </w:r>
          </w:p>
          <w:p w:rsidR="004A164D" w:rsidRDefault="004A164D">
            <w:pPr>
              <w:pStyle w:val="ConsPlusNonformat"/>
              <w:jc w:val="both"/>
            </w:pPr>
            <w:r>
              <w:t xml:space="preserve">ТИ 160-25099.31-95       </w:t>
            </w:r>
          </w:p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proofErr w:type="spellStart"/>
            <w:r>
              <w:t>Тарели</w:t>
            </w:r>
            <w:proofErr w:type="spellEnd"/>
            <w:r>
              <w:t xml:space="preserve"> и клинья буферов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Автосцепки             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Тяговые хомуты         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Центрирующие </w:t>
            </w:r>
            <w:proofErr w:type="spellStart"/>
            <w:r>
              <w:t>балочки</w:t>
            </w:r>
            <w:proofErr w:type="spellEnd"/>
            <w:r>
              <w:t xml:space="preserve">   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Подвески маятниковые   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  <w:tr w:rsidR="004A164D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4A164D" w:rsidRDefault="004A164D">
            <w:pPr>
              <w:pStyle w:val="ConsPlusNonformat"/>
              <w:jc w:val="both"/>
            </w:pPr>
            <w:r>
              <w:t xml:space="preserve">Башмаки тормозные                     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4A164D" w:rsidRDefault="004A164D"/>
        </w:tc>
      </w:tr>
    </w:tbl>
    <w:p w:rsidR="004A164D" w:rsidRDefault="004A164D">
      <w:pPr>
        <w:pStyle w:val="ConsPlusNormal"/>
        <w:ind w:firstLine="540"/>
        <w:jc w:val="both"/>
      </w:pPr>
    </w:p>
    <w:p w:rsidR="004A164D" w:rsidRDefault="004A164D">
      <w:pPr>
        <w:pStyle w:val="ConsPlusNormal"/>
        <w:ind w:firstLine="540"/>
        <w:jc w:val="both"/>
      </w:pPr>
      <w:r>
        <w:t>Примечания:</w:t>
      </w:r>
    </w:p>
    <w:p w:rsidR="004A164D" w:rsidRDefault="004A164D">
      <w:pPr>
        <w:pStyle w:val="ConsPlusNormal"/>
        <w:ind w:firstLine="540"/>
        <w:jc w:val="both"/>
      </w:pPr>
      <w:r>
        <w:t>1. При производстве всех видов ремонта и технического обслуживания пассажирских вагонов запрещается обезличивание их тележек.</w:t>
      </w:r>
    </w:p>
    <w:p w:rsidR="004A164D" w:rsidRDefault="004A164D">
      <w:pPr>
        <w:pStyle w:val="ConsPlusNormal"/>
        <w:ind w:firstLine="540"/>
        <w:jc w:val="both"/>
      </w:pPr>
      <w:r>
        <w:t>2. Пассажирские вагоны, оборудованные под жилье, в случае необходимости их передислокации по железнодорожным путям общего пользования подлежат техническому обслуживанию в объеме ТО-3.</w:t>
      </w:r>
    </w:p>
    <w:p w:rsidR="004A164D" w:rsidRDefault="004A164D">
      <w:pPr>
        <w:pStyle w:val="ConsPlusNormal"/>
      </w:pPr>
    </w:p>
    <w:p w:rsidR="004A164D" w:rsidRDefault="004A164D">
      <w:pPr>
        <w:pStyle w:val="ConsPlusNormal"/>
      </w:pPr>
    </w:p>
    <w:p w:rsidR="004A164D" w:rsidRDefault="004A16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4F87" w:rsidRDefault="00554F87"/>
    <w:sectPr w:rsidR="00554F87" w:rsidSect="0054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4D"/>
    <w:rsid w:val="00235AEF"/>
    <w:rsid w:val="004A164D"/>
    <w:rsid w:val="00554F87"/>
    <w:rsid w:val="00D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1D570-B4F3-4196-8084-5D58332F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1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1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1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A16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E7B1F5EB275A84149D758F051932F35E13C8E2BED6DBB97E8DA140F401E4AF50B8267B14BD36D1o1D0H" TargetMode="External"/><Relationship Id="rId13" Type="http://schemas.openxmlformats.org/officeDocument/2006/relationships/hyperlink" Target="consultantplus://offline/ref=C2E7B1F5EB275A84149D758F051932F35E13C8E2BED6DBB97E8DA140F401E4AF50B8267B14BD36D2o1D1H" TargetMode="External"/><Relationship Id="rId18" Type="http://schemas.openxmlformats.org/officeDocument/2006/relationships/hyperlink" Target="consultantplus://offline/ref=C2E7B1F5EB275A84149D758F051932F35E13C8E2BED6DBB97E8DA140F401E4AF50B8267B14BD36D3o1D3H" TargetMode="External"/><Relationship Id="rId26" Type="http://schemas.openxmlformats.org/officeDocument/2006/relationships/hyperlink" Target="consultantplus://offline/ref=C2E7B1F5EB275A84149D758F051932F35E13C8E2BED6DBB97E8DA140F401E4AF50B8267B14BD36D4o1D1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2E7B1F5EB275A84149D758F051932F35E13C8E2BED6DBB97E8DA140F401E4AF50B8267B14BD36D3o1DEH" TargetMode="External"/><Relationship Id="rId7" Type="http://schemas.openxmlformats.org/officeDocument/2006/relationships/hyperlink" Target="consultantplus://offline/ref=C2E7B1F5EB275A84149D758F051932F35E13C8E2BED6DBB97E8DA140F401E4AF50B8267B14BD36D1o1D2H" TargetMode="External"/><Relationship Id="rId12" Type="http://schemas.openxmlformats.org/officeDocument/2006/relationships/hyperlink" Target="consultantplus://offline/ref=C2E7B1F5EB275A84149D758F051932F35E13C8E2BED6DBB97E8DA140F401E4AF50B8267B14BD36D2o1D0H" TargetMode="External"/><Relationship Id="rId17" Type="http://schemas.openxmlformats.org/officeDocument/2006/relationships/hyperlink" Target="consultantplus://offline/ref=C2E7B1F5EB275A84149D758F051932F35E13C8E2BED6DBB97E8DA140F401E4AF50B8267B14BD36D3o1D2H" TargetMode="External"/><Relationship Id="rId25" Type="http://schemas.openxmlformats.org/officeDocument/2006/relationships/hyperlink" Target="consultantplus://offline/ref=C2E7B1F5EB275A84149D758F051932F35E13C8E2BED6DBB97E8DA140F401E4AF50B8267B14BD36D4o1D2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2E7B1F5EB275A84149D758F051932F35E13C8E2BED6DBB97E8DA140F401E4AF50B8267B14BD36D3o1D5H" TargetMode="External"/><Relationship Id="rId20" Type="http://schemas.openxmlformats.org/officeDocument/2006/relationships/hyperlink" Target="consultantplus://offline/ref=C2E7B1F5EB275A84149D758F051932F35E13C8E2BED6DBB97E8DA140F401E4AF50B8267B14BD36D3o1D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E7B1F5EB275A84149D758F051932F35E13C8E2BED6DBB97E8DA140F401E4AF50B8267B14BD36D0o1DFH" TargetMode="External"/><Relationship Id="rId11" Type="http://schemas.openxmlformats.org/officeDocument/2006/relationships/hyperlink" Target="consultantplus://offline/ref=C2E7B1F5EB275A84149D758F051932F35E13C8E2BED6DBB97E8DA140F401E4AF50B8267B14BD36D2o1D3H" TargetMode="External"/><Relationship Id="rId24" Type="http://schemas.openxmlformats.org/officeDocument/2006/relationships/hyperlink" Target="consultantplus://offline/ref=C2E7B1F5EB275A84149D758F051932F35E13C8E2BED6DBB97E8DA140F401E4AF50B8267B14BD36D4o1D4H" TargetMode="External"/><Relationship Id="rId5" Type="http://schemas.openxmlformats.org/officeDocument/2006/relationships/hyperlink" Target="consultantplus://offline/ref=C2E7B1F5EB275A84149D758F051932F35E13C8E2BED6DBB97E8DA140F401E4AF50B8267B14BD36D0o1D3H" TargetMode="External"/><Relationship Id="rId15" Type="http://schemas.openxmlformats.org/officeDocument/2006/relationships/hyperlink" Target="consultantplus://offline/ref=C2E7B1F5EB275A84149D758F051932F35E13C8E2BED6DBB97E8DA140F401E4AF50B8267B14BD36D3o1D7H" TargetMode="External"/><Relationship Id="rId23" Type="http://schemas.openxmlformats.org/officeDocument/2006/relationships/hyperlink" Target="consultantplus://offline/ref=C2E7B1F5EB275A84149D758F051932F35E13C8E2BED6DBB97E8DA140F401E4AF50B8267B14BD36D4o1D7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2E7B1F5EB275A84149D758F051932F35813C2ECBFDBDBB97E8DA140F4o0D1H" TargetMode="External"/><Relationship Id="rId19" Type="http://schemas.openxmlformats.org/officeDocument/2006/relationships/hyperlink" Target="consultantplus://offline/ref=C2E7B1F5EB275A84149D758F051932F35E13C8E2BED6DBB97E8DA140F401E4AF50B8267B14BD36D3o1D0H" TargetMode="External"/><Relationship Id="rId4" Type="http://schemas.openxmlformats.org/officeDocument/2006/relationships/hyperlink" Target="consultantplus://offline/ref=C2E7B1F5EB275A84149D758F051932F3591CC8E1B3D1DBB97E8DA140F401E4AF50B8267B14BD36D0o1D3H" TargetMode="External"/><Relationship Id="rId9" Type="http://schemas.openxmlformats.org/officeDocument/2006/relationships/hyperlink" Target="consultantplus://offline/ref=C2E7B1F5EB275A84149D758F051932F35E13C8E2BED6DBB97E8DA140F401E4AF50B8267B14BD36D2o1D5H" TargetMode="External"/><Relationship Id="rId14" Type="http://schemas.openxmlformats.org/officeDocument/2006/relationships/hyperlink" Target="consultantplus://offline/ref=C2E7B1F5EB275A84149D758F051932F35E13C8E2BED6DBB97E8DA140F401E4AF50B8267B14BD36D3o1D6H" TargetMode="External"/><Relationship Id="rId22" Type="http://schemas.openxmlformats.org/officeDocument/2006/relationships/hyperlink" Target="consultantplus://offline/ref=C2E7B1F5EB275A84149D758F051932F35E13C8E2BED6DBB97E8DA140F401E4AF50B8267B14BD36D3o1DF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Кошелкин Сергей Владимирович</dc:creator>
  <cp:keywords/>
  <dc:description/>
  <cp:lastModifiedBy>Кошелкин Сергей Владимирович</cp:lastModifiedBy>
  <cp:revision>2</cp:revision>
  <dcterms:created xsi:type="dcterms:W3CDTF">2016-12-19T07:03:00Z</dcterms:created>
  <dcterms:modified xsi:type="dcterms:W3CDTF">2016-12-19T07:04:00Z</dcterms:modified>
</cp:coreProperties>
</file>